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9A2B85A" wp14:paraId="2C078E63" wp14:textId="18CD29F5">
      <w:pPr>
        <w:pStyle w:val="Normal"/>
        <w:spacing w:after="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single"/>
          <w:lang w:val="en-US"/>
        </w:rPr>
      </w:pPr>
      <w:r w:rsidRPr="59A2B85A" w:rsidR="531A4E7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single"/>
          <w:lang w:val="en-US"/>
        </w:rPr>
        <w:t>2023 Mount Sinai South Nassau Stress Ulcer Prophylaxis</w:t>
      </w:r>
      <w:r w:rsidRPr="59A2B85A" w:rsidR="5E5D012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single"/>
          <w:lang w:val="en-US"/>
        </w:rPr>
        <w:t xml:space="preserve"> (SUP)</w:t>
      </w:r>
      <w:r w:rsidRPr="59A2B85A" w:rsidR="531A4E7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single"/>
          <w:lang w:val="en-US"/>
        </w:rPr>
        <w:t xml:space="preserve"> De-escalation Competency Exam</w:t>
      </w:r>
    </w:p>
    <w:p w:rsidR="531A4E79" w:rsidP="59A2B85A" w:rsidRDefault="531A4E79" w14:paraId="35CE61C2" w14:textId="22F3703B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59A2B85A" w:rsidR="531A4E7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RPh </w:t>
      </w:r>
      <w:r w:rsidRPr="59A2B85A" w:rsidR="531A4E7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Name:_</w:t>
      </w:r>
      <w:r w:rsidRPr="59A2B85A" w:rsidR="531A4E7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_________________</w:t>
      </w:r>
      <w:r>
        <w:tab/>
      </w:r>
      <w:r>
        <w:tab/>
      </w:r>
      <w:r>
        <w:tab/>
      </w:r>
      <w:r>
        <w:tab/>
      </w:r>
      <w:r>
        <w:tab/>
      </w:r>
      <w:r w:rsidRPr="59A2B85A" w:rsidR="531A4E7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Date:</w:t>
      </w:r>
      <w:r w:rsidRPr="59A2B85A" w:rsidR="529F86C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___________</w:t>
      </w:r>
    </w:p>
    <w:p w:rsidR="531A4E79" w:rsidP="1FF4E79F" w:rsidRDefault="531A4E79" w14:paraId="7CE46D14" w14:textId="4FB3EE66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single"/>
          <w:lang w:val="en-US"/>
        </w:rPr>
      </w:pPr>
      <w:r w:rsidRPr="1FF4E79F" w:rsidR="531A4E7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Evaluator </w:t>
      </w:r>
      <w:r w:rsidRPr="1FF4E79F" w:rsidR="531A4E7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Name:_</w:t>
      </w:r>
      <w:r w:rsidRPr="1FF4E79F" w:rsidR="531A4E7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____________</w:t>
      </w:r>
      <w:r>
        <w:tab/>
      </w:r>
      <w:r>
        <w:tab/>
      </w:r>
      <w:r>
        <w:tab/>
      </w:r>
      <w:r>
        <w:tab/>
      </w:r>
      <w:r>
        <w:tab/>
      </w:r>
      <w:r w:rsidRPr="1FF4E79F" w:rsidR="531A4E7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Score:</w:t>
      </w:r>
      <w:r w:rsidRPr="1FF4E79F" w:rsidR="778B00F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single"/>
          <w:lang w:val="en-US"/>
        </w:rPr>
        <w:t xml:space="preserve">     /15</w:t>
      </w:r>
    </w:p>
    <w:p w:rsidR="59A2B85A" w:rsidP="59A2B85A" w:rsidRDefault="59A2B85A" w14:paraId="2E513603" w14:textId="07A100BC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w:rsidR="15E534DB" w:rsidP="59A2B85A" w:rsidRDefault="15E534DB" w14:paraId="56BE24DA" w14:textId="5BF1D8BB">
      <w:pPr>
        <w:pStyle w:val="ListParagraph"/>
        <w:numPr>
          <w:ilvl w:val="0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59A2B85A" w:rsidR="15E534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Which of the following are considered </w:t>
      </w:r>
      <w:r w:rsidRPr="59A2B85A" w:rsidR="15E534DB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major</w:t>
      </w:r>
      <w:r w:rsidRPr="59A2B85A" w:rsidR="15E534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indications for </w:t>
      </w:r>
      <w:r w:rsidRPr="59A2B85A" w:rsidR="1B4D19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SUP</w:t>
      </w:r>
      <w:r w:rsidRPr="59A2B85A" w:rsidR="15E534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? </w:t>
      </w:r>
      <w:r w:rsidRPr="59A2B85A" w:rsidR="15E534DB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Select all that apply.</w:t>
      </w:r>
    </w:p>
    <w:p w:rsidR="15E534DB" w:rsidP="59A2B85A" w:rsidRDefault="15E534DB" w14:paraId="322D8135" w14:textId="4D196887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59A2B85A" w:rsidR="15E534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Invasive mechanical ventilation</w:t>
      </w:r>
    </w:p>
    <w:p w:rsidR="15E534DB" w:rsidP="59A2B85A" w:rsidRDefault="15E534DB" w14:paraId="5BC1E71F" w14:textId="1A556121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59A2B85A" w:rsidR="15E534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Non-invasive positive pressure ventilation</w:t>
      </w:r>
    </w:p>
    <w:p w:rsidR="15E534DB" w:rsidP="59A2B85A" w:rsidRDefault="15E534DB" w14:paraId="7B14D0CE" w14:textId="34594FC0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59A2B85A" w:rsidR="15E534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Coagulopathy</w:t>
      </w:r>
    </w:p>
    <w:p w:rsidR="15E534DB" w:rsidP="59A2B85A" w:rsidRDefault="15E534DB" w14:paraId="02C3A85F" w14:textId="306C993E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59A2B85A" w:rsidR="15E534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Concomitant use of anticoagulation for venous thromboembolism prophylaxis</w:t>
      </w:r>
    </w:p>
    <w:p w:rsidR="14709AA5" w:rsidP="59A2B85A" w:rsidRDefault="14709AA5" w14:paraId="0606D165" w14:textId="73883876">
      <w:pPr>
        <w:pStyle w:val="ListParagraph"/>
        <w:numPr>
          <w:ilvl w:val="0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59A2B85A" w:rsidR="14709A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What are some long-term side effects of acid-suppression agents such as proton-pump inhibitors (PPI) and histamine-2-receptor antagonists (H2RAs)? </w:t>
      </w:r>
      <w:r w:rsidRPr="59A2B85A" w:rsidR="14709AA5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List a minimum of 2.</w:t>
      </w:r>
    </w:p>
    <w:p w:rsidR="59A2B85A" w:rsidP="59A2B85A" w:rsidRDefault="59A2B85A" w14:paraId="3169C0F5" w14:textId="4B8E3275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w:rsidR="59A2B85A" w:rsidP="59A2B85A" w:rsidRDefault="59A2B85A" w14:paraId="3288AE1F" w14:textId="12349E64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w:rsidR="59A2B85A" w:rsidP="59A2B85A" w:rsidRDefault="59A2B85A" w14:paraId="2D6ADE87" w14:textId="3736149F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w:rsidR="59A2B85A" w:rsidP="1FF4E79F" w:rsidRDefault="59A2B85A" w14:paraId="4FC80178" w14:textId="18F22E7A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w:rsidR="59A2B85A" w:rsidP="59A2B85A" w:rsidRDefault="59A2B85A" w14:paraId="5C9758A4" w14:textId="5E6987FD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w:rsidR="14709AA5" w:rsidP="1FF4E79F" w:rsidRDefault="14709AA5" w14:paraId="4FDC2AD4" w14:textId="47B9A539">
      <w:pPr>
        <w:pStyle w:val="ListParagraph"/>
        <w:numPr>
          <w:ilvl w:val="0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14709A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TRUE or </w:t>
      </w:r>
      <w:r w:rsidRPr="1FF4E79F" w:rsidR="14709A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FALSE.</w:t>
      </w:r>
      <w:r w:rsidRPr="1FF4E79F" w:rsidR="14709AA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1FF4E79F" w:rsidR="7D36E76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</w:t>
      </w:r>
      <w:r w:rsidRPr="1FF4E79F" w:rsidR="066774F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UP</w:t>
      </w:r>
      <w:r w:rsidRPr="1FF4E79F" w:rsidR="7D36E76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may not be beneficial in patients who are </w:t>
      </w:r>
      <w:r w:rsidRPr="1FF4E79F" w:rsidR="7D36E76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receivi</w:t>
      </w:r>
      <w:r w:rsidRPr="1FF4E79F" w:rsidR="7D36E76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ng enteral nutrition. </w:t>
      </w:r>
    </w:p>
    <w:p w:rsidR="1FF4E79F" w:rsidP="1FF4E79F" w:rsidRDefault="1FF4E79F" w14:paraId="5A66852F" w14:textId="5311CE33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w:rsidR="4496611A" w:rsidP="1FF4E79F" w:rsidRDefault="4496611A" w14:paraId="228B050E" w14:textId="0135667B">
      <w:pPr>
        <w:pStyle w:val="Normal"/>
        <w:spacing w:after="0" w:afterAutospacing="off"/>
        <w:ind w:left="0"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Please use the following case to answer questions 4-6. A 45-year-old woman is admitted to the ICU for</w:t>
      </w:r>
      <w:r>
        <w:br/>
      </w:r>
      <w:r>
        <w:tab/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severe respiratory failure from community-acquired pneumonia. She is endotracheally intubated and </w:t>
      </w:r>
      <w:r>
        <w:br/>
      </w:r>
      <w:r>
        <w:tab/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placed on mechanical ventilation. An NGT is placed to begin enteral nutrition. Three days later, she is </w:t>
      </w:r>
      <w:r>
        <w:br/>
      </w:r>
      <w:r>
        <w:tab/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receiving norepinephrine and vasopressin infusions and appropriate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antimicro-bial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agents. Her WBC is </w:t>
      </w:r>
      <w:r>
        <w:br/>
      </w:r>
      <w:r>
        <w:tab/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20 x 10° cells/mm°,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PIt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45,000/mm°, BUN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70 mg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/dL,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SCr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4.5 mg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/dL (baseline 0.9 mg/ dL), K 4.5 </w:t>
      </w:r>
      <w:r>
        <w:br/>
      </w:r>
      <w:r>
        <w:tab/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mEg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/L, INR 1.4, AST 30 IU/mL, and ALT 46 IU/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mL.</w:t>
      </w:r>
    </w:p>
    <w:p w:rsidR="1FF4E79F" w:rsidP="1FF4E79F" w:rsidRDefault="1FF4E79F" w14:paraId="30EA3914" w14:textId="4524F702">
      <w:pPr>
        <w:pStyle w:val="Normal"/>
        <w:spacing w:after="0" w:afterAutospacing="off"/>
        <w:ind w:left="0" w:firstLine="72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</w:p>
    <w:p w:rsidR="4496611A" w:rsidP="1FF4E79F" w:rsidRDefault="4496611A" w14:paraId="3C880EED" w14:textId="255F598E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Which best reflects this patient's risk factors for stress-related bleeding?</w:t>
      </w:r>
    </w:p>
    <w:p w:rsidR="4496611A" w:rsidP="1FF4E79F" w:rsidRDefault="4496611A" w14:paraId="10858B63" w14:textId="1654F0F0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Mechanical ventilation.</w:t>
      </w:r>
    </w:p>
    <w:p w:rsidR="4496611A" w:rsidP="1FF4E79F" w:rsidRDefault="4496611A" w14:paraId="2A534FA7" w14:textId="0EDC55B2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Mechanical ventilation, coagulopathy, and acute kidney injury.</w:t>
      </w:r>
    </w:p>
    <w:p w:rsidR="4496611A" w:rsidP="1FF4E79F" w:rsidRDefault="4496611A" w14:paraId="7EF42450" w14:textId="0B521424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Mechanical ventilation, coagulopathy, acute kidney injury, and shock.</w:t>
      </w:r>
    </w:p>
    <w:p w:rsidR="4496611A" w:rsidP="1FF4E79F" w:rsidRDefault="4496611A" w14:paraId="109AF4CF" w14:textId="645EA70F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Mechanical ventilation, coagulopathy, acute kidney injury, shock, and enteral nutrition.</w:t>
      </w:r>
    </w:p>
    <w:p w:rsidR="1FF4E79F" w:rsidP="1FF4E79F" w:rsidRDefault="1FF4E79F" w14:paraId="54FDD018" w14:textId="24069FA3">
      <w:pPr>
        <w:pStyle w:val="Normal"/>
        <w:spacing w:before="0" w:beforeAutospacing="off" w:after="0" w:afterAutospacing="off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</w:p>
    <w:p w:rsidR="4496611A" w:rsidP="1FF4E79F" w:rsidRDefault="4496611A" w14:paraId="58049491" w14:textId="2D220E51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Which would be most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appropriate for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preventing stress-related bleeding?</w:t>
      </w:r>
    </w:p>
    <w:p w:rsidR="4496611A" w:rsidP="1FF4E79F" w:rsidRDefault="4496611A" w14:paraId="12CA509F" w14:textId="1DE5B9E7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Sucralfate 1 g four times daily by NGT.</w:t>
      </w:r>
    </w:p>
    <w:p w:rsidR="4496611A" w:rsidP="1FF4E79F" w:rsidRDefault="4496611A" w14:paraId="3A5C6945" w14:textId="1702CE97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Pantoprazole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40 m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g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intravenously twice daily</w:t>
      </w:r>
    </w:p>
    <w:p w:rsidR="4496611A" w:rsidP="1FF4E79F" w:rsidRDefault="4496611A" w14:paraId="1C3AB5DD" w14:textId="110413D5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Famotidine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20 mg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</w:t>
      </w:r>
      <w:r w:rsidRPr="1FF4E79F" w:rsidR="5970EC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intravenously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dailv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.</w:t>
      </w:r>
    </w:p>
    <w:p w:rsidR="4496611A" w:rsidP="1FF4E79F" w:rsidRDefault="4496611A" w14:paraId="0E135792" w14:textId="2498E278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Stress ulcer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proph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ylaxis is not indicated at this time.</w:t>
      </w:r>
    </w:p>
    <w:p w:rsidR="1FF4E79F" w:rsidP="1FF4E79F" w:rsidRDefault="1FF4E79F" w14:paraId="29BCBF18" w14:textId="73A3D4D4">
      <w:pPr>
        <w:pStyle w:val="Normal"/>
        <w:spacing w:before="0" w:beforeAutospacing="off" w:after="0" w:afterAutospacing="off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</w:p>
    <w:p w:rsidR="4496611A" w:rsidP="1FF4E79F" w:rsidRDefault="4496611A" w14:paraId="5BD9D240" w14:textId="18B5B5EF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One week later, the patient's respiratory status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has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greatly improved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. She has been off sedation and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vaso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-pressors for the past 4 days, working with physical therapy, and is now extubated. Her only medications include ceftriaxone, heparin subcutaneously, and SUP. Her current laboratory values are as follows: WBC 6 × 10° cells/mm',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PIt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256,000/mm', BUN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10 mg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/dL,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SCr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1.1 mg/dL, K 4.0 m Eq/L, INR 0.8, AST 15 IU/mL, and ALT 10 IU/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mL.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Which would be the most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appropriate recommendation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regarding this patient's SUP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regimen?</w:t>
      </w:r>
    </w:p>
    <w:p w:rsidR="4496611A" w:rsidP="1FF4E79F" w:rsidRDefault="4496611A" w14:paraId="24638BD9" w14:textId="3C590C4D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SUP should be continued until hospital discharge.</w:t>
      </w:r>
    </w:p>
    <w:p w:rsidR="4496611A" w:rsidP="1FF4E79F" w:rsidRDefault="4496611A" w14:paraId="48F6AC6F" w14:textId="5C85D6CE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SUP should be continued until ICU discharge.</w:t>
      </w:r>
    </w:p>
    <w:p w:rsidR="4496611A" w:rsidP="1FF4E79F" w:rsidRDefault="4496611A" w14:paraId="21E0960B" w14:textId="51CBBC67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SUP should be 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discontinued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now.</w:t>
      </w:r>
    </w:p>
    <w:p w:rsidR="4496611A" w:rsidP="1FF4E79F" w:rsidRDefault="4496611A" w14:paraId="2D4BA6A0" w14:textId="6FA4D817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</w:pP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SUP should be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 xml:space="preserve"> discontinue</w:t>
      </w:r>
      <w:r w:rsidRPr="1FF4E79F" w:rsidR="449661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4"/>
          <w:szCs w:val="24"/>
          <w:lang w:val="en-US"/>
        </w:rPr>
        <w:t>d once the patient is off antimicrobials.</w:t>
      </w:r>
    </w:p>
    <w:p w:rsidR="1FF4E79F" w:rsidP="1FF4E79F" w:rsidRDefault="1FF4E79F" w14:paraId="30437B40" w14:textId="0552702A">
      <w:pPr>
        <w:pStyle w:val="Normal"/>
        <w:spacing w:after="0" w:afterAutospacing="off"/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w:rsidR="3257473F" w:rsidP="1FF4E79F" w:rsidRDefault="3257473F" w14:paraId="5030E275" w14:textId="096C01B1">
      <w:pPr>
        <w:pStyle w:val="ListParagraph"/>
        <w:numPr>
          <w:ilvl w:val="0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325747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NA is a </w:t>
      </w:r>
      <w:r w:rsidRPr="1FF4E79F" w:rsidR="325747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66 year-old</w:t>
      </w:r>
      <w:r w:rsidRPr="1FF4E79F" w:rsidR="325747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female admitted to the ICU for abdominal pain, nausea and altered mental status. She has a history of alcoholic cirrhosis, atrial </w:t>
      </w:r>
      <w:r w:rsidRPr="1FF4E79F" w:rsidR="325747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fibrillation</w:t>
      </w:r>
      <w:r w:rsidRPr="1FF4E79F" w:rsidR="325747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and erosive esophagitis. 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He is intubated and stabilized on the ventilator. A nasogastric tube (NGT) is placed, and the patient is tolerating 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enteral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tube feedings. Which of the following would be most 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appropriate for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the patient?</w:t>
      </w:r>
    </w:p>
    <w:p w:rsidR="059AE7BF" w:rsidP="1FF4E79F" w:rsidRDefault="059AE7BF" w14:paraId="63177F72" w14:textId="6FAA912B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Pantoprazole 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40 mg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intravenously twice daily</w:t>
      </w:r>
    </w:p>
    <w:p w:rsidR="059AE7BF" w:rsidP="1FF4E79F" w:rsidRDefault="059AE7BF" w14:paraId="5B1DB22E" w14:textId="65FF87BB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Famotidine 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20 mg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twice daily via NGT</w:t>
      </w:r>
    </w:p>
    <w:p w:rsidR="059AE7BF" w:rsidP="1FF4E79F" w:rsidRDefault="059AE7BF" w14:paraId="3D2FC6F6" w14:textId="3C8CB2E8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Omeprazole 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20 mg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once daily via NGT</w:t>
      </w:r>
    </w:p>
    <w:p w:rsidR="059AE7BF" w:rsidP="1FF4E79F" w:rsidRDefault="059AE7BF" w14:paraId="50E9C198" w14:textId="666E2E31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Stress ulcer prophylaxis is not </w:t>
      </w:r>
      <w:r w:rsidRPr="1FF4E79F" w:rsidR="059AE7B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required</w:t>
      </w:r>
    </w:p>
    <w:p w:rsidR="1FF4E79F" w:rsidP="1FF4E79F" w:rsidRDefault="1FF4E79F" w14:paraId="398FCE97" w14:textId="2ACA4672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w:rsidR="2A93C310" w:rsidP="1FF4E79F" w:rsidRDefault="2A93C310" w14:paraId="2862CC42" w14:textId="2C4652AE">
      <w:pPr>
        <w:pStyle w:val="ListParagraph"/>
        <w:numPr>
          <w:ilvl w:val="0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2A93C3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Fill in the blanks. Coagulopathy, a risk factor for stress-related mucosal disease is defined as:</w:t>
      </w:r>
    </w:p>
    <w:p w:rsidR="2A93C310" w:rsidP="1FF4E79F" w:rsidRDefault="2A93C310" w14:paraId="160988C3" w14:textId="360BEAEC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2A93C3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INR _____</w:t>
      </w:r>
    </w:p>
    <w:p w:rsidR="2A93C310" w:rsidP="1FF4E79F" w:rsidRDefault="2A93C310" w14:paraId="06FD5EEF" w14:textId="224600D2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2A93C3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Platelets_____</w:t>
      </w:r>
    </w:p>
    <w:p w:rsidR="2A93C310" w:rsidP="1FF4E79F" w:rsidRDefault="2A93C310" w14:paraId="3B5B4404" w14:textId="2AA78B0E">
      <w:pPr>
        <w:pStyle w:val="ListParagraph"/>
        <w:numPr>
          <w:ilvl w:val="1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2A93C3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PTT______</w:t>
      </w:r>
    </w:p>
    <w:p w:rsidR="1FF4E79F" w:rsidP="1FF4E79F" w:rsidRDefault="1FF4E79F" w14:paraId="566F0BCC" w14:textId="52866EEE">
      <w:pPr>
        <w:pStyle w:val="Normal"/>
        <w:spacing w:after="0" w:afterAutospacing="off"/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w:rsidR="2A93C310" w:rsidP="1FF4E79F" w:rsidRDefault="2A93C310" w14:paraId="4BBC919E" w14:textId="4C711145">
      <w:pPr>
        <w:pStyle w:val="ListParagraph"/>
        <w:numPr>
          <w:ilvl w:val="0"/>
          <w:numId w:val="2"/>
        </w:numPr>
        <w:spacing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1FF4E79F" w:rsidR="2A93C3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Please select the patients in which discontinuation of stress ulcer prophylaxis is </w:t>
      </w:r>
      <w:r w:rsidRPr="1FF4E79F" w:rsidR="2A93C3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appropriate</w:t>
      </w:r>
      <w:r w:rsidRPr="1FF4E79F" w:rsidR="2A93C3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.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8505"/>
        <w:gridCol w:w="1170"/>
        <w:gridCol w:w="1125"/>
      </w:tblGrid>
      <w:tr w:rsidR="1FF4E79F" w:rsidTr="1FF4E79F" w14:paraId="6A9E10EF">
        <w:trPr>
          <w:trHeight w:val="300"/>
        </w:trPr>
        <w:tc>
          <w:tcPr>
            <w:tcW w:w="8505" w:type="dxa"/>
            <w:tcMar/>
          </w:tcPr>
          <w:p w:rsidR="2A93C310" w:rsidP="1FF4E79F" w:rsidRDefault="2A93C310" w14:paraId="3C32CA33" w14:textId="7A7126FC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2A93C310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Patient Case</w:t>
            </w:r>
          </w:p>
        </w:tc>
        <w:tc>
          <w:tcPr>
            <w:tcW w:w="2295" w:type="dxa"/>
            <w:gridSpan w:val="2"/>
            <w:tcMar/>
          </w:tcPr>
          <w:p w:rsidR="2A93C310" w:rsidP="1FF4E79F" w:rsidRDefault="2A93C310" w14:paraId="6C8A75FD" w14:textId="4DBD680D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2A93C310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Discontinue SUP?</w:t>
            </w:r>
          </w:p>
        </w:tc>
      </w:tr>
      <w:tr w:rsidR="1FF4E79F" w:rsidTr="1FF4E79F" w14:paraId="08BF228B">
        <w:trPr>
          <w:trHeight w:val="300"/>
        </w:trPr>
        <w:tc>
          <w:tcPr>
            <w:tcW w:w="8505" w:type="dxa"/>
            <w:tcMar/>
          </w:tcPr>
          <w:p w:rsidR="2A93C310" w:rsidP="1FF4E79F" w:rsidRDefault="2A93C310" w14:paraId="6850DD41" w14:textId="08F3A4F9">
            <w:pPr>
              <w:pStyle w:val="Normal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2A93C31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36-year-old</w:t>
            </w:r>
            <w:r w:rsidRPr="1FF4E79F" w:rsidR="2A93C31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 xml:space="preserve"> male, admitted for a subdural hematoma after a fall of a bicycle. Patient is on room air and currently NPO.</w:t>
            </w:r>
          </w:p>
        </w:tc>
        <w:tc>
          <w:tcPr>
            <w:tcW w:w="1170" w:type="dxa"/>
            <w:tcMar/>
          </w:tcPr>
          <w:p w:rsidR="2A93C310" w:rsidP="1FF4E79F" w:rsidRDefault="2A93C310" w14:paraId="3016A897" w14:textId="321C56C8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2A93C31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Yes</w:t>
            </w:r>
          </w:p>
        </w:tc>
        <w:tc>
          <w:tcPr>
            <w:tcW w:w="1125" w:type="dxa"/>
            <w:tcMar/>
          </w:tcPr>
          <w:p w:rsidR="2A93C310" w:rsidP="1FF4E79F" w:rsidRDefault="2A93C310" w14:paraId="255330FA" w14:textId="47324CD6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2A93C31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No</w:t>
            </w:r>
          </w:p>
        </w:tc>
      </w:tr>
      <w:tr w:rsidR="1FF4E79F" w:rsidTr="1FF4E79F" w14:paraId="691BE316">
        <w:trPr>
          <w:trHeight w:val="300"/>
        </w:trPr>
        <w:tc>
          <w:tcPr>
            <w:tcW w:w="8505" w:type="dxa"/>
            <w:tcMar/>
          </w:tcPr>
          <w:p w:rsidR="2A93C310" w:rsidP="1FF4E79F" w:rsidRDefault="2A93C310" w14:paraId="12A6FA10" w14:textId="70DAA1E8">
            <w:pPr>
              <w:pStyle w:val="Normal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2A93C31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45-year-old female, admitted for acute respiratory failure, on BIPAP, history of atrial fibrillation on apixaban.</w:t>
            </w:r>
          </w:p>
        </w:tc>
        <w:tc>
          <w:tcPr>
            <w:tcW w:w="1170" w:type="dxa"/>
            <w:tcMar/>
          </w:tcPr>
          <w:p w:rsidR="2A93C310" w:rsidP="1FF4E79F" w:rsidRDefault="2A93C310" w14:paraId="02488D6C" w14:textId="63A6FE5E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2A93C31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Yes</w:t>
            </w:r>
          </w:p>
        </w:tc>
        <w:tc>
          <w:tcPr>
            <w:tcW w:w="1125" w:type="dxa"/>
            <w:tcMar/>
          </w:tcPr>
          <w:p w:rsidR="2A93C310" w:rsidP="1FF4E79F" w:rsidRDefault="2A93C310" w14:paraId="79D4BED2" w14:textId="130BFA52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2A93C31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No</w:t>
            </w:r>
          </w:p>
        </w:tc>
      </w:tr>
      <w:tr w:rsidR="1FF4E79F" w:rsidTr="1FF4E79F" w14:paraId="0AD82DD7">
        <w:trPr>
          <w:trHeight w:val="300"/>
        </w:trPr>
        <w:tc>
          <w:tcPr>
            <w:tcW w:w="8505" w:type="dxa"/>
            <w:tcMar/>
          </w:tcPr>
          <w:p w:rsidR="625F18A7" w:rsidP="1FF4E79F" w:rsidRDefault="625F18A7" w14:paraId="5D783E4E" w14:textId="1190C7D3">
            <w:pPr>
              <w:pStyle w:val="Normal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625F18A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72-year-old male, admitted for altered mental status and septic shock</w:t>
            </w:r>
            <w:r w:rsidRPr="1FF4E79F" w:rsidR="16F4370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 xml:space="preserve"> requiring vasopressors. The patient</w:t>
            </w:r>
            <w:r w:rsidRPr="1FF4E79F" w:rsidR="625F18A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 xml:space="preserve"> is currently on</w:t>
            </w:r>
            <w:r w:rsidRPr="1FF4E79F" w:rsidR="6FB231B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 xml:space="preserve"> nasal </w:t>
            </w:r>
            <w:r w:rsidRPr="1FF4E79F" w:rsidR="6FB231B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cannula</w:t>
            </w:r>
            <w:r w:rsidRPr="1FF4E79F" w:rsidR="5F53139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 xml:space="preserve"> </w:t>
            </w:r>
            <w:r w:rsidRPr="1FF4E79F" w:rsidR="6FB231B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and</w:t>
            </w:r>
            <w:r w:rsidRPr="1FF4E79F" w:rsidR="6FB231B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 xml:space="preserve"> </w:t>
            </w:r>
            <w:r w:rsidRPr="1FF4E79F" w:rsidR="6FB231B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was</w:t>
            </w:r>
            <w:r w:rsidRPr="1FF4E79F" w:rsidR="6FB231B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 xml:space="preserve"> recently started on</w:t>
            </w:r>
            <w:r w:rsidRPr="1FF4E79F" w:rsidR="625F18A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 xml:space="preserve"> continuous </w:t>
            </w:r>
            <w:r w:rsidRPr="1FF4E79F" w:rsidR="625F18A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veno</w:t>
            </w:r>
            <w:r w:rsidRPr="1FF4E79F" w:rsidR="625F18A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-venous hemodialysis</w:t>
            </w:r>
            <w:r w:rsidRPr="1FF4E79F" w:rsidR="4DB4932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 xml:space="preserve">. </w:t>
            </w:r>
          </w:p>
        </w:tc>
        <w:tc>
          <w:tcPr>
            <w:tcW w:w="1170" w:type="dxa"/>
            <w:tcMar/>
          </w:tcPr>
          <w:p w:rsidR="76F94D8E" w:rsidP="1FF4E79F" w:rsidRDefault="76F94D8E" w14:paraId="089DB359" w14:textId="26F0942F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6F94D8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Yes</w:t>
            </w:r>
          </w:p>
        </w:tc>
        <w:tc>
          <w:tcPr>
            <w:tcW w:w="1125" w:type="dxa"/>
            <w:tcMar/>
          </w:tcPr>
          <w:p w:rsidR="76F94D8E" w:rsidP="1FF4E79F" w:rsidRDefault="76F94D8E" w14:paraId="6825B97B" w14:textId="5138ACB0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6F94D8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No</w:t>
            </w:r>
          </w:p>
        </w:tc>
      </w:tr>
      <w:tr w:rsidR="1FF4E79F" w:rsidTr="1FF4E79F" w14:paraId="26B7CE8B">
        <w:trPr>
          <w:trHeight w:val="300"/>
        </w:trPr>
        <w:tc>
          <w:tcPr>
            <w:tcW w:w="8505" w:type="dxa"/>
            <w:tcMar/>
          </w:tcPr>
          <w:p w:rsidR="74AAA122" w:rsidP="1FF4E79F" w:rsidRDefault="74AAA122" w14:paraId="77344B2F" w14:textId="37B00D97">
            <w:pPr>
              <w:pStyle w:val="Normal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 xml:space="preserve">39-year-old female with a history of cirrhosis admitted for acute blood loss anemia secondary to suspected upper GI bleed. </w:t>
            </w:r>
          </w:p>
        </w:tc>
        <w:tc>
          <w:tcPr>
            <w:tcW w:w="1170" w:type="dxa"/>
            <w:tcMar/>
          </w:tcPr>
          <w:p w:rsidR="74AAA122" w:rsidP="1FF4E79F" w:rsidRDefault="74AAA122" w14:paraId="12486B1B" w14:textId="4C3B53C7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Yes</w:t>
            </w:r>
          </w:p>
        </w:tc>
        <w:tc>
          <w:tcPr>
            <w:tcW w:w="1125" w:type="dxa"/>
            <w:tcMar/>
          </w:tcPr>
          <w:p w:rsidR="74AAA122" w:rsidP="1FF4E79F" w:rsidRDefault="74AAA122" w14:paraId="3DA65BB2" w14:textId="6481E25A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No</w:t>
            </w:r>
          </w:p>
        </w:tc>
      </w:tr>
      <w:tr w:rsidR="1FF4E79F" w:rsidTr="1FF4E79F" w14:paraId="28A5390A">
        <w:trPr>
          <w:trHeight w:val="300"/>
        </w:trPr>
        <w:tc>
          <w:tcPr>
            <w:tcW w:w="8505" w:type="dxa"/>
            <w:tcMar/>
          </w:tcPr>
          <w:p w:rsidR="74AAA122" w:rsidP="1FF4E79F" w:rsidRDefault="74AAA122" w14:paraId="2035A720" w14:textId="5AB4F5A1">
            <w:pPr>
              <w:pStyle w:val="Normal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43-year-old male with recent history of renal transplant on tacrolimus and mycophenolate admitted for altered mental status and fevers.</w:t>
            </w:r>
          </w:p>
        </w:tc>
        <w:tc>
          <w:tcPr>
            <w:tcW w:w="1170" w:type="dxa"/>
            <w:tcMar/>
          </w:tcPr>
          <w:p w:rsidR="74AAA122" w:rsidP="1FF4E79F" w:rsidRDefault="74AAA122" w14:paraId="1C4DB404" w14:textId="37A24F70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Yes</w:t>
            </w:r>
          </w:p>
        </w:tc>
        <w:tc>
          <w:tcPr>
            <w:tcW w:w="1125" w:type="dxa"/>
            <w:tcMar/>
          </w:tcPr>
          <w:p w:rsidR="74AAA122" w:rsidP="1FF4E79F" w:rsidRDefault="74AAA122" w14:paraId="1C425441" w14:textId="33A0569D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No</w:t>
            </w:r>
          </w:p>
        </w:tc>
      </w:tr>
      <w:tr w:rsidR="1FF4E79F" w:rsidTr="1FF4E79F" w14:paraId="3A7C2A69">
        <w:trPr>
          <w:trHeight w:val="300"/>
        </w:trPr>
        <w:tc>
          <w:tcPr>
            <w:tcW w:w="8505" w:type="dxa"/>
            <w:tcMar/>
          </w:tcPr>
          <w:p w:rsidR="74AAA122" w:rsidP="1FF4E79F" w:rsidRDefault="74AAA122" w14:paraId="051D650B" w14:textId="1A18115E">
            <w:pPr>
              <w:pStyle w:val="Normal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88-year-old female with a remote history of GI bleed (7 years ago) admitted for AVNRT, on room air and started on an oral diet.</w:t>
            </w:r>
          </w:p>
        </w:tc>
        <w:tc>
          <w:tcPr>
            <w:tcW w:w="1170" w:type="dxa"/>
            <w:tcMar/>
          </w:tcPr>
          <w:p w:rsidR="74AAA122" w:rsidP="1FF4E79F" w:rsidRDefault="74AAA122" w14:paraId="3D88B44A" w14:textId="357BD716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Yes</w:t>
            </w:r>
          </w:p>
        </w:tc>
        <w:tc>
          <w:tcPr>
            <w:tcW w:w="1125" w:type="dxa"/>
            <w:tcMar/>
          </w:tcPr>
          <w:p w:rsidR="74AAA122" w:rsidP="1FF4E79F" w:rsidRDefault="74AAA122" w14:paraId="4CCBD6E9" w14:textId="4ADAAE67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No</w:t>
            </w:r>
          </w:p>
        </w:tc>
      </w:tr>
      <w:tr w:rsidR="1FF4E79F" w:rsidTr="1FF4E79F" w14:paraId="3C37608C">
        <w:trPr>
          <w:trHeight w:val="300"/>
        </w:trPr>
        <w:tc>
          <w:tcPr>
            <w:tcW w:w="8505" w:type="dxa"/>
            <w:tcMar/>
          </w:tcPr>
          <w:p w:rsidR="74AAA122" w:rsidP="1FF4E79F" w:rsidRDefault="74AAA122" w14:paraId="370F9DD2" w14:textId="3B18B0B9">
            <w:pPr>
              <w:pStyle w:val="Normal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39-year-old male admitted for flash pulmonary edema and hypertensive emergency requiring intubation. Patient was extubated this morning and is tolerating diet.</w:t>
            </w:r>
          </w:p>
        </w:tc>
        <w:tc>
          <w:tcPr>
            <w:tcW w:w="1170" w:type="dxa"/>
            <w:tcMar/>
          </w:tcPr>
          <w:p w:rsidR="74AAA122" w:rsidP="1FF4E79F" w:rsidRDefault="74AAA122" w14:paraId="711F7926" w14:textId="76D72359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Yes</w:t>
            </w:r>
          </w:p>
        </w:tc>
        <w:tc>
          <w:tcPr>
            <w:tcW w:w="1125" w:type="dxa"/>
            <w:tcMar/>
          </w:tcPr>
          <w:p w:rsidR="74AAA122" w:rsidP="1FF4E79F" w:rsidRDefault="74AAA122" w14:paraId="394A5CB0" w14:textId="34410C84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</w:pPr>
            <w:r w:rsidRPr="1FF4E79F" w:rsidR="74AAA12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u w:val="none"/>
                <w:lang w:val="en-US"/>
              </w:rPr>
              <w:t>No</w:t>
            </w:r>
          </w:p>
        </w:tc>
      </w:tr>
    </w:tbl>
    <w:p w:rsidR="1FF4E79F" w:rsidP="1FF4E79F" w:rsidRDefault="1FF4E79F" w14:paraId="3A953313" w14:textId="277AC134">
      <w:pPr>
        <w:pStyle w:val="Normal"/>
        <w:spacing w:after="0" w:afterAutospacing="off"/>
        <w:ind w:left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Ov7mf1TFT08QF5" int2:id="v3P1j2F5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c245939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4a99c29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982b3e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4E93FC"/>
    <w:rsid w:val="049A125F"/>
    <w:rsid w:val="0528F86B"/>
    <w:rsid w:val="059AE7BF"/>
    <w:rsid w:val="0631F244"/>
    <w:rsid w:val="066774F1"/>
    <w:rsid w:val="0B247B0F"/>
    <w:rsid w:val="0BB36020"/>
    <w:rsid w:val="0E9C8340"/>
    <w:rsid w:val="11C89E22"/>
    <w:rsid w:val="14709AA5"/>
    <w:rsid w:val="15A84CBE"/>
    <w:rsid w:val="15E534DB"/>
    <w:rsid w:val="15FF87B7"/>
    <w:rsid w:val="16434FB6"/>
    <w:rsid w:val="16F4370C"/>
    <w:rsid w:val="184B530C"/>
    <w:rsid w:val="184E93FC"/>
    <w:rsid w:val="19E7236D"/>
    <w:rsid w:val="1B4D190C"/>
    <w:rsid w:val="1BB86A35"/>
    <w:rsid w:val="1EA16C33"/>
    <w:rsid w:val="1F149A2C"/>
    <w:rsid w:val="1FF4E79F"/>
    <w:rsid w:val="2240B2F4"/>
    <w:rsid w:val="22F839D3"/>
    <w:rsid w:val="245A4EB1"/>
    <w:rsid w:val="2583DBB0"/>
    <w:rsid w:val="27D39781"/>
    <w:rsid w:val="289CBAD2"/>
    <w:rsid w:val="29CC583E"/>
    <w:rsid w:val="2A93C310"/>
    <w:rsid w:val="2C182393"/>
    <w:rsid w:val="2ED8403E"/>
    <w:rsid w:val="2FC1908D"/>
    <w:rsid w:val="3257473F"/>
    <w:rsid w:val="342BC413"/>
    <w:rsid w:val="368DC26D"/>
    <w:rsid w:val="389BD630"/>
    <w:rsid w:val="398D7932"/>
    <w:rsid w:val="3C7382B3"/>
    <w:rsid w:val="3CD8539A"/>
    <w:rsid w:val="3D7D3349"/>
    <w:rsid w:val="3FFCBAB6"/>
    <w:rsid w:val="410B433A"/>
    <w:rsid w:val="42299019"/>
    <w:rsid w:val="42510A0E"/>
    <w:rsid w:val="4496611A"/>
    <w:rsid w:val="47817625"/>
    <w:rsid w:val="4AEB0104"/>
    <w:rsid w:val="4CC43552"/>
    <w:rsid w:val="4DADEBC9"/>
    <w:rsid w:val="4DB49329"/>
    <w:rsid w:val="4E2A8F4C"/>
    <w:rsid w:val="50398DA6"/>
    <w:rsid w:val="529F86CE"/>
    <w:rsid w:val="531A4E79"/>
    <w:rsid w:val="542519D8"/>
    <w:rsid w:val="54B61EDA"/>
    <w:rsid w:val="55F23DD9"/>
    <w:rsid w:val="5970ECE3"/>
    <w:rsid w:val="59A2B85A"/>
    <w:rsid w:val="59C7478F"/>
    <w:rsid w:val="5B9B57F5"/>
    <w:rsid w:val="5BC0084C"/>
    <w:rsid w:val="5CFEE851"/>
    <w:rsid w:val="5E40B316"/>
    <w:rsid w:val="5E5D0120"/>
    <w:rsid w:val="5EB5E83E"/>
    <w:rsid w:val="5F531395"/>
    <w:rsid w:val="6093796F"/>
    <w:rsid w:val="611EC40C"/>
    <w:rsid w:val="6194A1E2"/>
    <w:rsid w:val="61BC1BD7"/>
    <w:rsid w:val="61FCF59C"/>
    <w:rsid w:val="625F18A7"/>
    <w:rsid w:val="65A3B78D"/>
    <w:rsid w:val="673F87EE"/>
    <w:rsid w:val="675BD5F8"/>
    <w:rsid w:val="6B7D2D31"/>
    <w:rsid w:val="6FB231B0"/>
    <w:rsid w:val="710885D3"/>
    <w:rsid w:val="74AAA122"/>
    <w:rsid w:val="76877BF4"/>
    <w:rsid w:val="76F94D8E"/>
    <w:rsid w:val="778B00FD"/>
    <w:rsid w:val="77CEC8FC"/>
    <w:rsid w:val="7821F4B6"/>
    <w:rsid w:val="7D36E76B"/>
    <w:rsid w:val="7EBAA57F"/>
    <w:rsid w:val="7F4F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E93FC"/>
  <w15:chartTrackingRefBased/>
  <w15:docId w15:val="{8CACA021-54F2-4BAB-BBB6-1D911A8FDD6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107165e204e74645" /><Relationship Type="http://schemas.microsoft.com/office/2020/10/relationships/intelligence" Target="intelligence2.xml" Id="R93c29367baf8458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2023-07-21T18:43:47.3038352Z</dcterms:created>
  <dcterms:modified xsi:type="dcterms:W3CDTF">2023-08-03T16:54:00.9145500Z</dcterms:modified>
  <dc:creator>Cho, Lance</dc:creator>
  <lastModifiedBy>Cho, Lance</lastModifiedBy>
</coreProperties>
</file>